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D2C" w:rsidRDefault="00C27D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Ramsey Clark receives UN Human Rights Award 2008</w:t>
      </w:r>
    </w:p>
    <w:p w:rsidR="00C27D2C" w:rsidRDefault="00C27D2C">
      <w:pPr>
        <w:widowControl w:val="0"/>
        <w:autoSpaceDE w:val="0"/>
        <w:autoSpaceDN w:val="0"/>
        <w:adjustRightInd w:val="0"/>
        <w:spacing w:after="0" w:line="240" w:lineRule="auto"/>
        <w:rPr>
          <w:rFonts w:ascii="Arial" w:hAnsi="Arial" w:cs="Arial"/>
          <w:sz w:val="12"/>
          <w:szCs w:val="12"/>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Action Center founder Ramsey Clark, a former US Attorney General and internationally renown human rights defender, received the respected United Nations Prize in the Field of Human Rights on the 60th Anniversary of the Universal Declaration of Human Rights at United Nations Headquarters in New York on 10 December 2008.</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announcement of the award was presented by the President of the General Assembly, Miguel d´Escoto Brockmann, who is one of the five members of the selection committee. The award is made every five years to five human rights defenders whose life's work has been outstanding. It is presented on December 10, International Human Rights Day, every five years.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UN Press Conference after accepting the award, Ramsey Clark emphasized the UN's role in ensuring world peace reminding journalists that “The greatest threat to human rights is war.”</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award is given to individuals and organizations in recognition of their outstanding contribution to the promotion and protection of human rights and fundamental freedoms.  Previous recipients have included Nelson Mandela, Amnesty International, Jimmy Carter, Eleanor Roosevelt, and Reverend Dr. Martin L. King.”</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Assembly President Miguel D’Escoto said “As we mark the 60th anniversary of the Universal Declaration of Human Rights, we acknowledge the tireless work and invaluable contribution of these individuals and organizations that have fought to see the rights and freedoms embodied in this historic document become a reality for people in all corners of the world.”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awardees constitute symbols of persistence, valour and tenacity in their resistance to public and private authorities that violate human rights. They constitute a moral force to put an end to systematic human rights violations.”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 announcement described Ramsey Clark as “a veteran human rights defender and rule of law advocate, played a key role in the civil rights and peace movements in the US, and more recently has spoken out against abuses committed in the name of “counter-terrorism.”</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International Action Center, founded by Ramsey Clark in 1992 is known internationally for its major role in the anti-war movement in the U.S. and its actions in the forefront of extending solidarity to countries and peoples facing U.S. attack and threats.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many activists and the large all-volunteer staff of the International Action Center along with hundreds of people who have worked with him over many years extend their enthusiastic congratulations to Ramsey Clark for his tireless and courageous efforts. This United Nations Human Rights Award is well deserved.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remain committed to solidarity with peoples and countries under U.S. attack. We are determined to continue developing ever wider opposition to U.S. policies of endless war, expanding militarism, racism and growing poverty for millions. Si se puede!</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http://www.iacenter.org/o/us/rc_unhumanrights2008/</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Canada with the U.S. against Venezuela</w:t>
      </w: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Yves Engler   -     Feb. 17, 2010</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government of Hugo Chavez was correct last week when a representative said Ottawa supports "coup plotters" and "destabilizers" in Venezuela.   . . .    Both Liberal and Conservative governments have tacitly supported the U.S. campaign to replace the government of Venezuela. </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April 2002 a military coup took Chavez prisoner    . . .   It was particularly hypocritical of Ottawa to accept the coup.    . . .</w:t>
      </w: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October 2006 Canada sided with the U.S. in a diplomatic row with Venezuela over the Western Hemisphere’s Security Council seat. The U.S. and Canada backed the notorious human rights violator Guatemala   . . .   When Chavez was re-elected with 63 percent of the vote two months later, 32 members of the OAS supported a resolution to congratulate him on the victory. Ottawa was the only nation to join Washington in opposing a message of congratulations for an election win monitored by the OAS.    . . .   Last April Harper responded to a question regarding Venezuela by saying, “I don’t take any of these rogue states lightly.” A month earlier, the Prime Minister referred to the far right Colombian government as a valuable “ally”    . . . </w:t>
      </w: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recent example of Ottawa supporting Venezuela’s opposition took place at the end of January. After meeting only with opposition figures during a trip to Venezuela Peter Kent, minister of state for the Americas, said: “Democratic space within Venezuela has been shrinking and in this election year, Canada is very concerned about the rights of all Venezuelans to participate in the democratic process.”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(Venezuela’s ambassador to the OAS, Roy Chaderton Matos, responded: “I am talking of a Canada governed by an ultra right that closed its Parliament for various months to (evade) an investigation over the violation of human rights — I am talking about torture and assassinations — by its soldiers in Afghanistan.”)</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Ottawa’s antagonism towards Chavez is motivated by a desire to support Washington, but is also being driven by particular Canadian business interests.    . . .</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http://www.thecanadiancharger.com/page.php?id=5&amp;a=332</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8"/>
          <w:szCs w:val="28"/>
        </w:rPr>
      </w:pPr>
    </w:p>
    <w:p w:rsidR="00C27D2C" w:rsidRDefault="00C27D2C">
      <w:pPr>
        <w:widowControl w:val="0"/>
        <w:autoSpaceDE w:val="0"/>
        <w:autoSpaceDN w:val="0"/>
        <w:adjustRightInd w:val="0"/>
        <w:spacing w:after="0" w:line="240" w:lineRule="auto"/>
        <w:rPr>
          <w:rFonts w:ascii="Times New Roman" w:hAnsi="Times New Roman" w:cs="Times New Roman"/>
          <w:sz w:val="28"/>
          <w:szCs w:val="28"/>
        </w:rPr>
      </w:pPr>
    </w:p>
    <w:p w:rsidR="00C27D2C" w:rsidRDefault="00C27D2C">
      <w:pPr>
        <w:widowControl w:val="0"/>
        <w:autoSpaceDE w:val="0"/>
        <w:autoSpaceDN w:val="0"/>
        <w:adjustRightInd w:val="0"/>
        <w:spacing w:after="0" w:line="240" w:lineRule="auto"/>
        <w:rPr>
          <w:rFonts w:ascii="Times New Roman" w:hAnsi="Times New Roman" w:cs="Times New Roman"/>
          <w:sz w:val="28"/>
          <w:szCs w:val="28"/>
        </w:rPr>
      </w:pPr>
    </w:p>
    <w:p w:rsidR="00C27D2C" w:rsidRDefault="00C27D2C">
      <w:pPr>
        <w:widowControl w:val="0"/>
        <w:autoSpaceDE w:val="0"/>
        <w:autoSpaceDN w:val="0"/>
        <w:adjustRightInd w:val="0"/>
        <w:spacing w:after="0" w:line="240" w:lineRule="auto"/>
        <w:rPr>
          <w:rFonts w:ascii="Times New Roman" w:hAnsi="Times New Roman" w:cs="Times New Roman"/>
          <w:sz w:val="28"/>
          <w:szCs w:val="28"/>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Daily Bell - Tunisia Promotion Now Failing?</w:t>
      </w: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xml:space="preserve">. . .   </w:t>
      </w:r>
      <w:r>
        <w:rPr>
          <w:rFonts w:ascii="Arial" w:hAnsi="Arial" w:cs="Arial"/>
          <w:sz w:val="20"/>
          <w:szCs w:val="20"/>
        </w:rPr>
        <w:t>Congratulations on the new format of The Daily Bell. I consider The Daily Bell essential reading for anyone desirous of understanding the way the world really works.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Lord William Rees-Mogg</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Daily Bell rings out for liberty every day. It is the premier online source for </w:t>
      </w: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insightful and hard-hitting free-market analysis and interpretation of economic, political and business events. Every friend of freedom should begin their morning with it.</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Dr. Richard Ebeling</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love the Daily Bell. Published from the free-market oriented country of Switzerland, every issue is principled and informative.</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Lew Rockwell</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really enjoy reading The Daily Bell for the excellent research and content provided on a wide variety of issues vital to the Freedom Movement.</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Dr. Mark Skousen</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Liberty is under assault by Big Government. The Daily Bell is an essential tool for information for those who want to fight for freedom.</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Steve Forbes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Get outside the box with The Daily Bell and experience independent views.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Paul Craig Roberts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Tunisia Promotion Now Failing?</w:t>
      </w: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26, 2011</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feedbacker was kind enough to send us a link to an absolutely extraordinary article by Thierry Meyssan, founder of the Voltaire Network. Astonishingly, the article solidifies most of our suspicions regarding Tunisia's crazy Jasmine revolution.</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main point: The revolution, manipulated by Western intelligence agencies, has begun to spiral out-of-control. It is turning into another disaster for Western intel. It is foundering just like global warming, the war on terror, central banking – the list goes on and on.    . . .</w:t>
      </w: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two articles we've expressed the hypothesis that Western intelligence agencies were in some sense shaping the revolution in order to create additional Muslim states to fuel the sputtering "war on terror" – and that they were, perhaps, having trouble doing so. In the first article, our perspective was mainly hypothetical. The next article (yesterday) filled in the details because it appeared our suspicions were correct. Now along comes Meyssan with a detailed back-story.</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perspective matches ours in numerous ways. His perception is that the Tunisian revolution has not yet begun; we agree with this. The Jasmine Revolution seemed somehow contrived to us, which is why we began writing about it. The protestors did not receive a great deal of push-back from the police; Strong-man Ben Ali may have been told to vacate the premises by the US; and the army itself kept the peace and refused to interfere with the "revolution."   . . .</w:t>
      </w: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Meyssan's main point is that the Tunisian revolution was manipulated almost from the start by the CIA and other Western-affiliated entities.    . . .    The patterns repeat. Over and over, one finds the CIA (and MI6 and the Mossad) involved in regime destabilization.    . . .   </w:t>
      </w: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16"/>
          <w:szCs w:val="16"/>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Just as in Europe, civil disturbances seem to be spreading. In the 20th century such inconvenient outpourings could be either controlled or voided. In the 21st century, we believe the power elite will have a good deal more difficulty with them. And of course the fear is that they will expand not just in the Middle East, but also throughout the West.</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---http://www.thedailybell.com/bellinclude.cfm?id=1714&amp;bid=0&amp;StartRow=21&amp;PageNum=2</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Does the success in Libya mean Canada should help topple other dictators?</w:t>
      </w: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With guest host Suhana Meharchand   -    Oct. 23, 2011 </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Marjaleena Repo</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NATO was very successful in Libya, destroying a small North-African country of 6 million people and assassinating its leader. Congratulations to us for being part of this Murder Inc in action! The triumphalism by western leaders, parliamentarians and media, is sickening and promises a dark future for all humanity as clearly there is no longer any international law in operation. Regime change was the goal from the beginning and Responsibility to Protect only the pretext to get rid of a non-compliant African leader. </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had boots on the ground, all right, from the start, with its proxy army installed and aided by the British, French, the Americans. These "boots" we ably assisted by bombers (including ours) targeting everything in sight -- the first bombs taking out the Libyan National Bank and national telecommunication systems and others leaving behind them destroyed cities, infrastructure and countless dead and maimed civilians (certainly not counted by the attacking countries, including Canada, and their craven media).</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Canadian media has been biased and negligent to the core: no truthful information,no context, no willingness to investigate, and a real public love affair with "the rebels" with no questions asked about who they are and what their motives and intentions are, but providing them with free PR around the clock.</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---http://www.cbc.ca/checkup/main-blog/2011/10/23/does-the-success-in-libya-mean-canada-should-help-topple-other-dictators/</w:t>
      </w: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p>
    <w:p w:rsidR="00C27D2C" w:rsidRDefault="00C27D2C">
      <w:pPr>
        <w:widowControl w:val="0"/>
        <w:autoSpaceDE w:val="0"/>
        <w:autoSpaceDN w:val="0"/>
        <w:adjustRightInd w:val="0"/>
        <w:spacing w:after="0" w:line="240" w:lineRule="auto"/>
        <w:rPr>
          <w:rFonts w:ascii="Times New Roman" w:hAnsi="Times New Roman" w:cs="Times New Roman"/>
          <w:sz w:val="34"/>
          <w:szCs w:val="34"/>
        </w:rPr>
      </w:pPr>
    </w:p>
    <w:p w:rsidR="00C27D2C" w:rsidRDefault="00C27D2C">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18 March 2004, Brussels</w:t>
      </w:r>
    </w:p>
    <w:p w:rsidR="00C27D2C" w:rsidRDefault="00C27D2C">
      <w:pPr>
        <w:widowControl w:val="0"/>
        <w:autoSpaceDE w:val="0"/>
        <w:autoSpaceDN w:val="0"/>
        <w:adjustRightInd w:val="0"/>
        <w:spacing w:after="0" w:line="240" w:lineRule="auto"/>
        <w:rPr>
          <w:rFonts w:ascii="Arial" w:hAnsi="Arial" w:cs="Arial"/>
          <w:sz w:val="8"/>
          <w:szCs w:val="8"/>
        </w:rPr>
      </w:pPr>
    </w:p>
    <w:p w:rsidR="00C27D2C" w:rsidRDefault="00C27D2C">
      <w:pPr>
        <w:widowControl w:val="0"/>
        <w:autoSpaceDE w:val="0"/>
        <w:autoSpaceDN w:val="0"/>
        <w:adjustRightInd w:val="0"/>
        <w:spacing w:after="0" w:line="240" w:lineRule="auto"/>
        <w:rPr>
          <w:rFonts w:ascii="Arial" w:hAnsi="Arial" w:cs="Arial"/>
          <w:sz w:val="8"/>
          <w:szCs w:val="8"/>
        </w:rPr>
      </w:pPr>
      <w:r>
        <w:rPr>
          <w:rFonts w:ascii="Arial" w:hAnsi="Arial" w:cs="Arial"/>
          <w:b/>
          <w:bCs/>
          <w:sz w:val="20"/>
          <w:szCs w:val="20"/>
        </w:rPr>
        <w:t>The European Parliament sends its most sincere congratulations to the Pan-African Parliament on the occasion of its inaugural session in Addis Ababa</w:t>
      </w:r>
    </w:p>
    <w:p w:rsidR="00C27D2C" w:rsidRDefault="00C27D2C">
      <w:pPr>
        <w:widowControl w:val="0"/>
        <w:autoSpaceDE w:val="0"/>
        <w:autoSpaceDN w:val="0"/>
        <w:adjustRightInd w:val="0"/>
        <w:spacing w:after="0" w:line="240" w:lineRule="auto"/>
        <w:rPr>
          <w:rFonts w:ascii="Arial" w:hAnsi="Arial" w:cs="Arial"/>
          <w:sz w:val="8"/>
          <w:szCs w:val="8"/>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Pat Cox, President of the EU Parliament</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will be remembered as a milestone date in the history of African democracy. The African continent as a whole, and the more than 800 million people living in this continent, now have their own parliament. As the African Union evolves and acquires increased powers, so does the need for democratic accountability and legitimacy.</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African Union has set out to bring together the peoples and nations of Africa. Thus can the skills and resources, in particular the human resources, of your continent be harnessed for the benefit of all its inhabitants. By working together, by pooling assets, by cooperation, the whole becomes greater than the sum of its parts. We wish the African Union every success. At the same time, history teaches us that legislation and administrative measures can never be truly effective unless they reflect the majority will of the people. This is where the Pan-African Parliament has a vital role to play.</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a mandate from the people, legislative decisions lack democratic legitimacy. The Pan-African Parliament is the means whereby your Union can represent the concerns and the aspirations of the people of Africa, all the people of Africa, in the villages, in the forests, in the deserts, on the islands and, in ever growing numbers, in the cities. We support you fully in the great work that lies ahead of you.</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the Pan-African Parliament, the European Parliament started as a consultative assembly composed of members from the Parliaments of its Member States. Yet over the last half century the European Parliament has developed from a consultative body into a full parliament with legislative, budgetary and supervisory powers. We derive our legitimacy from direct universal suffrage. Our members are elected by the people of Europe every five years. As an equal partner with the Council of Ministers of the European Union we pass the majority of European laws, as well as the Union's annual budget.</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sure that direct elections to the Pan-African Parliament, the next step in your evolution, will bring you even nearer to the people whom you represent, and will open the door to stronger powers, including legislative and budgetary powers.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inevitable, and natural, that a parliament has to struggle to increase its powers. There will be difficult moments ahead for you. I have, however, no doubt that if you are resolute and determined you will succeed in achieving your democratic objectives.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of a European Union grew out of the ravages of the Second World War, which destroyed much of Europe in the first half of the 1940s. By working together former enemies experienced the benefits of peace and cooperation. The desolation and deprivation of the post-war period gave way to the prosperity of today's Europe. Conflict prevention was, and still is, one of the cornerstones of the European Union.</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know that this is also true for the African Union. Here the role of the Pan-African Parliament will be particularly significant. The essence of parliament is the discussion of differences, in a spirit of compromise and tolerance. These are the elements that render war impossible. I believe that, in addition to your legislative functions, you will have a vital political part to play in maintaining peace throughout Africa. No task is more noble than this. We all look forward to the day, in the not too distant future, when the Pan-African Parliament will be recognised as the forum in which differences between states and peoples are aired, and compromises are reached, without recourse to arms. The benefits to the people of Africa will be inestimable.</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with real pleasure that I welcome the birth of a new multi-national parliament. May I wish you every success in the years ahead and assure you of the deep friendship and enthusiastic support the European Parliament.</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t>--- http://www.africanfront.com/2004zz.php</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China's top legislator hails debut of Pan-African Parliament </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Wu Bangguo, Chairman of the Standing Committee of the National People's Congress (NPC) of China, sent a congratulatory message Thursday to the Inaugural Session of the Pan-African Parliament of the African Union (AU).</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message, Wu extended "warm congratulations and good wishes to the session and the participating parliamentarians from all countries."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successful practice of the Pan-Africanist thoughts in the new situation, the inauguration of the Pan-African Parliament marks a further step towards self-reliance and common development in Africa and higher level of African integration, Wu said.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am sure that the Pan-African Parliament will play a significant role in the political, economic and social life of Africa as an important institution within the African Union," Wu said.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years, China's NPC has maintained friendly relations with the parliaments of various African countries, giving a strong push to in-depth development of China-Africa friendship and cooperation, he said.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firmly support the AU and the Pan-African Parliament in their efforts to strengthen solidarity and unity and promote peace and development in Africa," he said.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NPC is ready to establish and develop fresh friendly relations with the Pan-African Parliament in a common endeavor towards continuous progress in China-Africa friendly relations and cooperation in the new century," Wu said.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Wu also wished the Inaugural Session "a complete success."</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END</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t>--- http://www.africanfront.com/2004oo.php</w:t>
      </w: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Welcome to parlanepad.org</w:t>
      </w:r>
    </w:p>
    <w:p w:rsidR="00C27D2C" w:rsidRDefault="00C27D2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Related Searches </w:t>
      </w: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LanePatio Furniture  Office Furniture  Bedroom Furniture  Outdoor Furniture  Kid Furniture  Teak Furniture  Salon Furniture  Teak Outdoor Furniture  Dining Room Furniture  Log Furniture</w:t>
      </w: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http://www.parlanepad.org/</w:t>
      </w: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20"/>
          <w:szCs w:val="20"/>
        </w:rPr>
      </w:pPr>
    </w:p>
    <w:p w:rsidR="00C27D2C" w:rsidRDefault="00C27D2C">
      <w:pPr>
        <w:widowControl w:val="0"/>
        <w:autoSpaceDE w:val="0"/>
        <w:autoSpaceDN w:val="0"/>
        <w:adjustRightInd w:val="0"/>
        <w:spacing w:after="0" w:line="240" w:lineRule="auto"/>
        <w:rPr>
          <w:rFonts w:ascii="Times New Roman" w:hAnsi="Times New Roman" w:cs="Times New Roman"/>
          <w:sz w:val="34"/>
          <w:szCs w:val="34"/>
        </w:rPr>
      </w:pPr>
    </w:p>
    <w:p w:rsidR="00C27D2C" w:rsidRDefault="00C27D2C">
      <w:pPr>
        <w:widowControl w:val="0"/>
        <w:autoSpaceDE w:val="0"/>
        <w:autoSpaceDN w:val="0"/>
        <w:adjustRightInd w:val="0"/>
        <w:spacing w:after="0" w:line="240" w:lineRule="auto"/>
        <w:rPr>
          <w:rFonts w:ascii="Times New Roman" w:hAnsi="Times New Roman" w:cs="Times New Roman"/>
          <w:sz w:val="34"/>
          <w:szCs w:val="34"/>
        </w:rPr>
      </w:pPr>
    </w:p>
    <w:p w:rsidR="00C27D2C" w:rsidRDefault="00C27D2C">
      <w:pPr>
        <w:widowControl w:val="0"/>
        <w:autoSpaceDE w:val="0"/>
        <w:autoSpaceDN w:val="0"/>
        <w:adjustRightInd w:val="0"/>
        <w:spacing w:after="0" w:line="240" w:lineRule="auto"/>
        <w:rPr>
          <w:rFonts w:ascii="Times New Roman" w:hAnsi="Times New Roman" w:cs="Times New Roman"/>
          <w:sz w:val="34"/>
          <w:szCs w:val="34"/>
        </w:rPr>
      </w:pPr>
    </w:p>
    <w:p w:rsidR="00C27D2C" w:rsidRDefault="00C27D2C">
      <w:pPr>
        <w:widowControl w:val="0"/>
        <w:autoSpaceDE w:val="0"/>
        <w:autoSpaceDN w:val="0"/>
        <w:adjustRightInd w:val="0"/>
        <w:spacing w:after="0" w:line="240" w:lineRule="auto"/>
        <w:rPr>
          <w:rFonts w:ascii="Times New Roman" w:hAnsi="Times New Roman" w:cs="Times New Roman"/>
          <w:sz w:val="34"/>
          <w:szCs w:val="34"/>
        </w:rPr>
      </w:pPr>
    </w:p>
    <w:p w:rsidR="00C27D2C" w:rsidRDefault="00C27D2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27D2C" w:rsidRDefault="00C27D2C">
      <w:pPr>
        <w:widowControl w:val="0"/>
        <w:autoSpaceDE w:val="0"/>
        <w:autoSpaceDN w:val="0"/>
        <w:adjustRightInd w:val="0"/>
        <w:spacing w:after="0" w:line="240" w:lineRule="auto"/>
        <w:rPr>
          <w:rFonts w:ascii="Times New Roman" w:hAnsi="Times New Roman" w:cs="Times New Roman"/>
          <w:sz w:val="34"/>
          <w:szCs w:val="34"/>
        </w:rPr>
      </w:pPr>
    </w:p>
    <w:p w:rsidR="00C27D2C" w:rsidRDefault="00C27D2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27D2C" w:rsidSect="00C27D2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D2C" w:rsidRDefault="00C27D2C" w:rsidP="00C27D2C">
      <w:pPr>
        <w:spacing w:after="0" w:line="240" w:lineRule="auto"/>
      </w:pPr>
      <w:r>
        <w:separator/>
      </w:r>
    </w:p>
  </w:endnote>
  <w:endnote w:type="continuationSeparator" w:id="0">
    <w:p w:rsidR="00C27D2C" w:rsidRDefault="00C27D2C" w:rsidP="00C27D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2C" w:rsidRDefault="00C27D2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D2C" w:rsidRDefault="00C27D2C" w:rsidP="00C27D2C">
      <w:pPr>
        <w:spacing w:after="0" w:line="240" w:lineRule="auto"/>
      </w:pPr>
      <w:r>
        <w:separator/>
      </w:r>
    </w:p>
  </w:footnote>
  <w:footnote w:type="continuationSeparator" w:id="0">
    <w:p w:rsidR="00C27D2C" w:rsidRDefault="00C27D2C" w:rsidP="00C27D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D2C" w:rsidRDefault="00C27D2C">
    <w:pPr>
      <w:widowControl w:val="0"/>
      <w:tabs>
        <w:tab w:val="center" w:pos="4320"/>
        <w:tab w:val="right" w:pos="8640"/>
      </w:tabs>
      <w:autoSpaceDE w:val="0"/>
      <w:autoSpaceDN w:val="0"/>
      <w:adjustRightInd w:val="0"/>
      <w:spacing w:after="0"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Gen Dist</w:t>
    </w:r>
    <w:r>
      <w:rPr>
        <w:rFonts w:ascii="Times New Roman" w:hAnsi="Times New Roman" w:cs="Times New Roman"/>
        <w:color w:val="808080"/>
        <w:sz w:val="24"/>
        <w:szCs w:val="24"/>
      </w:rPr>
      <w:tab/>
    </w:r>
    <w:r>
      <w:rPr>
        <w:rFonts w:ascii="Times New Roman" w:hAnsi="Times New Roman" w:cs="Times New Roman"/>
        <w:color w:val="808080"/>
        <w:sz w:val="24"/>
        <w:szCs w:val="24"/>
      </w:rPr>
      <w:tab/>
    </w:r>
    <w:r>
      <w:rPr>
        <w:rFonts w:ascii="Times New Roman" w:hAnsi="Times New Roman" w:cs="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D2C"/>
    <w:rsid w:val="00A87F5B"/>
    <w:rsid w:val="00C27D2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2457</Words>
  <Characters>14005</Characters>
  <Application>Microsoft Office Word</Application>
  <DocSecurity>4</DocSecurity>
  <Lines>116</Lines>
  <Paragraphs>32</Paragraphs>
  <ScaleCrop>false</ScaleCrop>
  <Company/>
  <LinksUpToDate>false</LinksUpToDate>
  <CharactersWithSpaces>16430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2016-07-08T16:36:00Z</dcterms:created>
  <dcterms:modified xsi:type="dcterms:W3CDTF">2016-07-08T16:36:00Z</dcterms:modified>
</cp:coreProperties>
</file>